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DFA6" w14:textId="77777777" w:rsidR="00BE6A2B" w:rsidRDefault="00BE6A2B" w:rsidP="00562EAD">
      <w:pPr>
        <w:spacing w:line="360" w:lineRule="auto"/>
        <w:jc w:val="center"/>
        <w:rPr>
          <w:rFonts w:ascii="Comic Sans MS" w:eastAsia="Times New Roman" w:hAnsi="Comic Sans MS" w:cs="Calibri"/>
          <w:b/>
          <w:sz w:val="36"/>
          <w:szCs w:val="36"/>
          <w:lang w:val="en-US" w:eastAsia="tr-TR"/>
        </w:rPr>
      </w:pPr>
    </w:p>
    <w:p w14:paraId="6DD5B5B9" w14:textId="77777777" w:rsidR="00BE6A2B" w:rsidRDefault="00BE6A2B" w:rsidP="00562EAD">
      <w:pPr>
        <w:spacing w:line="360" w:lineRule="auto"/>
        <w:ind w:left="720"/>
        <w:jc w:val="both"/>
        <w:rPr>
          <w:rFonts w:ascii="Calibri" w:hAnsi="Calibri" w:cs="Calibri"/>
          <w:sz w:val="18"/>
          <w:szCs w:val="22"/>
        </w:rPr>
      </w:pPr>
    </w:p>
    <w:p w14:paraId="3AA972EB" w14:textId="77777777" w:rsidR="00BE6A2B" w:rsidRDefault="00BE6A2B" w:rsidP="00562EAD">
      <w:pPr>
        <w:spacing w:line="276" w:lineRule="auto"/>
        <w:jc w:val="both"/>
        <w:rPr>
          <w:rFonts w:ascii="Calibri" w:hAnsi="Calibri" w:cs="Calibri"/>
          <w:b/>
          <w:i/>
          <w:sz w:val="22"/>
          <w:szCs w:val="22"/>
          <w:lang w:val="en-US"/>
        </w:rPr>
      </w:pPr>
    </w:p>
    <w:p w14:paraId="11AA6CD4" w14:textId="77777777" w:rsidR="003223BA" w:rsidRPr="0027095A" w:rsidRDefault="00340271" w:rsidP="003223BA">
      <w:pPr>
        <w:spacing w:line="360" w:lineRule="auto"/>
        <w:jc w:val="center"/>
        <w:rPr>
          <w:rFonts w:cstheme="minorHAnsi"/>
          <w:b/>
          <w:sz w:val="36"/>
          <w:szCs w:val="36"/>
          <w:lang w:val="en-US"/>
        </w:rPr>
      </w:pPr>
      <w:r w:rsidRPr="0027095A">
        <w:rPr>
          <w:rFonts w:cstheme="minorHAnsi"/>
          <w:b/>
          <w:sz w:val="36"/>
          <w:szCs w:val="36"/>
          <w:lang w:val="en-US"/>
        </w:rPr>
        <w:t xml:space="preserve">2T </w:t>
      </w:r>
    </w:p>
    <w:p w14:paraId="521DB11E" w14:textId="77777777" w:rsidR="00764F44" w:rsidRPr="00EF5D83" w:rsidRDefault="00764F44" w:rsidP="00340271">
      <w:pPr>
        <w:spacing w:line="360" w:lineRule="auto"/>
        <w:rPr>
          <w:lang w:val="en-US"/>
        </w:rPr>
      </w:pPr>
    </w:p>
    <w:p w14:paraId="5820BD44" w14:textId="77777777" w:rsidR="00340271" w:rsidRPr="00340271" w:rsidRDefault="00340271" w:rsidP="00340271">
      <w:pPr>
        <w:pStyle w:val="AralkYok"/>
        <w:spacing w:line="360" w:lineRule="auto"/>
        <w:rPr>
          <w:rFonts w:eastAsia="Times New Roman" w:cstheme="minorHAnsi"/>
          <w:sz w:val="22"/>
          <w:szCs w:val="22"/>
          <w:lang w:eastAsia="tr-TR"/>
        </w:rPr>
      </w:pPr>
      <w:r w:rsidRPr="00340271">
        <w:rPr>
          <w:rFonts w:eastAsia="Times New Roman" w:cstheme="minorHAnsi"/>
          <w:sz w:val="22"/>
          <w:szCs w:val="22"/>
          <w:lang w:eastAsia="tr-TR"/>
        </w:rPr>
        <w:t>2T, iki zamanlı motorlar ve diğer küçük motorlarda yüksek performans sağlamak için özel olarak tasarlanmış, mineral bazlı bir motosiklet yağıdır. Hava veya su soğutmalı iki zamanlı motorlar, motosikletler, çim biçme makineleri ve ziraat aletlerinde kullanılır. Yakıt/yağ karışım oranı motor üreticilerinin tavsiyelerine göre belirlenmelidir.</w:t>
      </w:r>
    </w:p>
    <w:p w14:paraId="7B09ACB8" w14:textId="77777777" w:rsidR="00EE5555" w:rsidRPr="00F67BC5" w:rsidRDefault="00EE5555" w:rsidP="00562EAD">
      <w:pPr>
        <w:spacing w:line="360" w:lineRule="auto"/>
        <w:jc w:val="both"/>
        <w:rPr>
          <w:rFonts w:eastAsia="Times New Roman" w:cstheme="minorHAnsi"/>
          <w:color w:val="000000"/>
          <w:sz w:val="22"/>
          <w:szCs w:val="22"/>
          <w:lang w:eastAsia="tr-TR"/>
        </w:rPr>
      </w:pPr>
    </w:p>
    <w:p w14:paraId="3D3418F0" w14:textId="77777777" w:rsidR="0027095A" w:rsidRDefault="0027095A" w:rsidP="0027095A">
      <w:pPr>
        <w:rPr>
          <w:rFonts w:ascii="Calibri" w:hAnsi="Calibri" w:cs="Calibri"/>
          <w:b/>
          <w:lang w:val="en-US"/>
        </w:rPr>
      </w:pPr>
      <w:proofErr w:type="spellStart"/>
      <w:r>
        <w:rPr>
          <w:rFonts w:ascii="Calibri" w:hAnsi="Calibri" w:cs="Calibri"/>
          <w:b/>
          <w:lang w:val="en-US"/>
        </w:rPr>
        <w:t>Sertifikalar</w:t>
      </w:r>
      <w:proofErr w:type="spellEnd"/>
      <w:r>
        <w:rPr>
          <w:rFonts w:ascii="Calibri" w:hAnsi="Calibri" w:cs="Calibri"/>
          <w:b/>
          <w:lang w:val="en-US"/>
        </w:rPr>
        <w:t xml:space="preserve"> </w:t>
      </w:r>
      <w:proofErr w:type="spellStart"/>
      <w:r>
        <w:rPr>
          <w:rFonts w:ascii="Calibri" w:hAnsi="Calibri" w:cs="Calibri"/>
          <w:b/>
          <w:lang w:val="en-US"/>
        </w:rPr>
        <w:t>ve</w:t>
      </w:r>
      <w:proofErr w:type="spellEnd"/>
      <w:r>
        <w:rPr>
          <w:rFonts w:ascii="Calibri" w:hAnsi="Calibri" w:cs="Calibri"/>
          <w:b/>
          <w:lang w:val="en-US"/>
        </w:rPr>
        <w:t xml:space="preserve"> </w:t>
      </w:r>
      <w:proofErr w:type="spellStart"/>
      <w:r>
        <w:rPr>
          <w:rFonts w:ascii="Calibri" w:hAnsi="Calibri" w:cs="Calibri"/>
          <w:b/>
          <w:lang w:val="en-US"/>
        </w:rPr>
        <w:t>Standartlar</w:t>
      </w:r>
      <w:proofErr w:type="spellEnd"/>
      <w:r>
        <w:rPr>
          <w:rFonts w:ascii="Calibri" w:hAnsi="Calibri" w:cs="Calibri"/>
          <w:b/>
          <w:lang w:val="en-US"/>
        </w:rPr>
        <w:t>:</w:t>
      </w:r>
    </w:p>
    <w:p w14:paraId="12AD800A" w14:textId="77777777" w:rsidR="0027095A" w:rsidRDefault="0027095A" w:rsidP="0027095A">
      <w:pPr>
        <w:rPr>
          <w:rFonts w:cstheme="minorHAnsi"/>
          <w:b/>
          <w:bCs/>
          <w:sz w:val="22"/>
          <w:szCs w:val="22"/>
        </w:rPr>
      </w:pPr>
    </w:p>
    <w:p w14:paraId="2515B2BC" w14:textId="77777777" w:rsidR="00764F44" w:rsidRPr="00F67BC5" w:rsidRDefault="00092F76" w:rsidP="00764F44">
      <w:pPr>
        <w:spacing w:after="150"/>
        <w:rPr>
          <w:rFonts w:eastAsia="Times New Roman" w:cstheme="minorHAnsi"/>
          <w:color w:val="000000"/>
          <w:sz w:val="22"/>
          <w:szCs w:val="22"/>
          <w:lang w:eastAsia="tr-TR"/>
        </w:rPr>
      </w:pPr>
      <w:r>
        <w:rPr>
          <w:rFonts w:eastAsia="Times New Roman" w:cstheme="minorHAnsi"/>
          <w:color w:val="000000"/>
          <w:sz w:val="22"/>
          <w:szCs w:val="22"/>
          <w:lang w:eastAsia="tr-TR"/>
        </w:rPr>
        <w:t xml:space="preserve">API </w:t>
      </w:r>
      <w:r w:rsidR="00340271">
        <w:rPr>
          <w:rFonts w:eastAsia="Times New Roman" w:cstheme="minorHAnsi"/>
          <w:color w:val="000000"/>
          <w:sz w:val="22"/>
          <w:szCs w:val="22"/>
          <w:lang w:eastAsia="tr-TR"/>
        </w:rPr>
        <w:t>TC</w:t>
      </w:r>
    </w:p>
    <w:p w14:paraId="4C76AB7D" w14:textId="77777777" w:rsidR="00764F44" w:rsidRDefault="00764F44" w:rsidP="00764F44">
      <w:pPr>
        <w:rPr>
          <w:rFonts w:ascii="Arial" w:hAnsi="Arial" w:cs="Arial"/>
          <w:b/>
          <w:i/>
        </w:rPr>
      </w:pPr>
    </w:p>
    <w:p w14:paraId="7F9DC867" w14:textId="77777777" w:rsidR="00764F44" w:rsidRPr="00F46CCC" w:rsidRDefault="00764F44" w:rsidP="00764F44">
      <w:pPr>
        <w:rPr>
          <w:rFonts w:ascii="Arial" w:hAnsi="Arial" w:cs="Arial"/>
          <w:b/>
          <w:i/>
        </w:rPr>
      </w:pPr>
      <w:r w:rsidRPr="00F46CCC">
        <w:rPr>
          <w:rFonts w:ascii="Arial" w:hAnsi="Arial" w:cs="Arial"/>
          <w:b/>
          <w:i/>
        </w:rPr>
        <w:t>Teknik Özell</w:t>
      </w:r>
      <w:r>
        <w:rPr>
          <w:rFonts w:ascii="Arial" w:hAnsi="Arial" w:cs="Arial"/>
          <w:b/>
          <w:i/>
        </w:rPr>
        <w:t xml:space="preserve">ikler </w:t>
      </w:r>
    </w:p>
    <w:tbl>
      <w:tblPr>
        <w:tblW w:w="9870" w:type="dxa"/>
        <w:tblBorders>
          <w:top w:val="single" w:sz="8" w:space="0" w:color="4BACC6"/>
          <w:bottom w:val="single" w:sz="8" w:space="0" w:color="4BACC6"/>
        </w:tblBorders>
        <w:tblLayout w:type="fixed"/>
        <w:tblLook w:val="04A0" w:firstRow="1" w:lastRow="0" w:firstColumn="1" w:lastColumn="0" w:noHBand="0" w:noVBand="1"/>
      </w:tblPr>
      <w:tblGrid>
        <w:gridCol w:w="4104"/>
        <w:gridCol w:w="2808"/>
        <w:gridCol w:w="2958"/>
      </w:tblGrid>
      <w:tr w:rsidR="00764F44" w:rsidRPr="00F46CCC" w14:paraId="50E2EF19" w14:textId="77777777" w:rsidTr="00EF3304">
        <w:trPr>
          <w:trHeight w:val="655"/>
        </w:trPr>
        <w:tc>
          <w:tcPr>
            <w:tcW w:w="4104" w:type="dxa"/>
            <w:tcBorders>
              <w:top w:val="single" w:sz="8" w:space="0" w:color="4BACC6"/>
              <w:left w:val="nil"/>
              <w:bottom w:val="single" w:sz="8" w:space="0" w:color="4BACC6"/>
              <w:right w:val="nil"/>
            </w:tcBorders>
          </w:tcPr>
          <w:p w14:paraId="631E0A22" w14:textId="77777777" w:rsidR="00764F44" w:rsidRPr="00F46CCC" w:rsidRDefault="00764F44" w:rsidP="00EF3304">
            <w:pPr>
              <w:rPr>
                <w:rFonts w:ascii="Arial" w:hAnsi="Arial" w:cs="Arial"/>
                <w:b/>
                <w:bCs/>
                <w:lang w:val="en-US"/>
              </w:rPr>
            </w:pPr>
            <w:r w:rsidRPr="00F46CCC">
              <w:rPr>
                <w:rFonts w:ascii="Arial" w:hAnsi="Arial" w:cs="Arial"/>
                <w:b/>
                <w:bCs/>
                <w:lang w:val="en-US"/>
              </w:rPr>
              <w:t>Test</w:t>
            </w:r>
          </w:p>
        </w:tc>
        <w:tc>
          <w:tcPr>
            <w:tcW w:w="2808" w:type="dxa"/>
            <w:tcBorders>
              <w:top w:val="single" w:sz="8" w:space="0" w:color="4BACC6"/>
              <w:left w:val="nil"/>
              <w:bottom w:val="single" w:sz="8" w:space="0" w:color="4BACC6"/>
              <w:right w:val="nil"/>
            </w:tcBorders>
          </w:tcPr>
          <w:p w14:paraId="127797CA" w14:textId="77777777" w:rsidR="00764F44" w:rsidRPr="00F46CCC" w:rsidRDefault="00F67BC5" w:rsidP="00EF3304">
            <w:pPr>
              <w:rPr>
                <w:rFonts w:ascii="Arial" w:hAnsi="Arial" w:cs="Arial"/>
                <w:b/>
                <w:bCs/>
                <w:lang w:val="en-US"/>
              </w:rPr>
            </w:pPr>
            <w:r>
              <w:rPr>
                <w:rFonts w:ascii="Arial" w:hAnsi="Arial" w:cs="Arial"/>
                <w:b/>
                <w:bCs/>
                <w:lang w:val="en-US"/>
              </w:rPr>
              <w:t>Metod</w:t>
            </w:r>
          </w:p>
        </w:tc>
        <w:tc>
          <w:tcPr>
            <w:tcW w:w="2958" w:type="dxa"/>
            <w:tcBorders>
              <w:top w:val="single" w:sz="8" w:space="0" w:color="4BACC6"/>
              <w:left w:val="nil"/>
              <w:bottom w:val="single" w:sz="8" w:space="0" w:color="4BACC6"/>
              <w:right w:val="nil"/>
            </w:tcBorders>
          </w:tcPr>
          <w:p w14:paraId="1106E745" w14:textId="77777777" w:rsidR="00764F44" w:rsidRPr="00F46CCC" w:rsidRDefault="00EE5555" w:rsidP="00EF3304">
            <w:pPr>
              <w:rPr>
                <w:rFonts w:ascii="Arial" w:hAnsi="Arial" w:cs="Arial"/>
                <w:b/>
                <w:bCs/>
                <w:lang w:val="en-US"/>
              </w:rPr>
            </w:pPr>
            <w:r>
              <w:rPr>
                <w:rFonts w:ascii="Arial" w:hAnsi="Arial" w:cs="Arial"/>
                <w:b/>
                <w:bCs/>
                <w:lang w:val="en-US"/>
              </w:rPr>
              <w:t xml:space="preserve">Tipik </w:t>
            </w:r>
            <w:proofErr w:type="spellStart"/>
            <w:r>
              <w:rPr>
                <w:rFonts w:ascii="Arial" w:hAnsi="Arial" w:cs="Arial"/>
                <w:b/>
                <w:bCs/>
                <w:lang w:val="en-US"/>
              </w:rPr>
              <w:t>Değerler</w:t>
            </w:r>
            <w:proofErr w:type="spellEnd"/>
            <w:r>
              <w:rPr>
                <w:rFonts w:ascii="Arial" w:hAnsi="Arial" w:cs="Arial"/>
                <w:b/>
                <w:bCs/>
                <w:lang w:val="en-US"/>
              </w:rPr>
              <w:t xml:space="preserve"> </w:t>
            </w:r>
          </w:p>
        </w:tc>
      </w:tr>
      <w:tr w:rsidR="00764F44" w:rsidRPr="00F46CCC" w14:paraId="3F415872" w14:textId="77777777" w:rsidTr="00764F44">
        <w:trPr>
          <w:trHeight w:val="787"/>
        </w:trPr>
        <w:tc>
          <w:tcPr>
            <w:tcW w:w="4104" w:type="dxa"/>
            <w:shd w:val="clear" w:color="auto" w:fill="F4B083" w:themeFill="accent2" w:themeFillTint="99"/>
          </w:tcPr>
          <w:p w14:paraId="2CFB724B" w14:textId="77777777" w:rsidR="00764F44" w:rsidRPr="00092F76" w:rsidRDefault="00092F76" w:rsidP="00EF3304">
            <w:pPr>
              <w:rPr>
                <w:rFonts w:ascii="Arial" w:hAnsi="Arial" w:cs="Arial"/>
                <w:b/>
                <w:bCs/>
                <w:lang w:val="en-US"/>
              </w:rPr>
            </w:pPr>
            <w:r w:rsidRPr="00092F76">
              <w:rPr>
                <w:rFonts w:ascii="Arial" w:hAnsi="Arial" w:cs="Arial"/>
                <w:b/>
                <w:bCs/>
              </w:rPr>
              <w:t>Kinematik Viskozite (</w:t>
            </w:r>
            <w:smartTag w:uri="urn:schemas-microsoft-com:office:smarttags" w:element="metricconverter">
              <w:smartTagPr>
                <w:attr w:name="ProductID" w:val="100ﾰC"/>
              </w:smartTagPr>
              <w:r w:rsidR="00764F44" w:rsidRPr="00092F76">
                <w:rPr>
                  <w:rFonts w:ascii="Arial" w:hAnsi="Arial" w:cs="Arial"/>
                  <w:b/>
                  <w:bCs/>
                  <w:lang w:val="en-US"/>
                </w:rPr>
                <w:t>100°C</w:t>
              </w:r>
            </w:smartTag>
            <w:r w:rsidR="00764F44" w:rsidRPr="00092F76">
              <w:rPr>
                <w:rFonts w:ascii="Arial" w:hAnsi="Arial" w:cs="Arial"/>
                <w:b/>
                <w:bCs/>
                <w:lang w:val="en-US"/>
              </w:rPr>
              <w:t>) [mm</w:t>
            </w:r>
            <w:r w:rsidR="00764F44" w:rsidRPr="00092F76">
              <w:rPr>
                <w:rFonts w:ascii="Arial" w:hAnsi="Arial" w:cs="Arial"/>
                <w:b/>
                <w:bCs/>
                <w:vertAlign w:val="superscript"/>
                <w:lang w:val="en-US"/>
              </w:rPr>
              <w:t>2</w:t>
            </w:r>
            <w:r w:rsidR="00764F44" w:rsidRPr="00092F76">
              <w:rPr>
                <w:rFonts w:ascii="Arial" w:hAnsi="Arial" w:cs="Arial"/>
                <w:b/>
                <w:bCs/>
                <w:lang w:val="en-US"/>
              </w:rPr>
              <w:t xml:space="preserve">/s = </w:t>
            </w:r>
            <w:proofErr w:type="spellStart"/>
            <w:r w:rsidR="00764F44" w:rsidRPr="00092F76">
              <w:rPr>
                <w:rFonts w:ascii="Arial" w:hAnsi="Arial" w:cs="Arial"/>
                <w:b/>
                <w:bCs/>
                <w:lang w:val="en-US"/>
              </w:rPr>
              <w:t>cSt</w:t>
            </w:r>
            <w:proofErr w:type="spellEnd"/>
            <w:r w:rsidR="00764F44" w:rsidRPr="00092F76">
              <w:rPr>
                <w:rFonts w:ascii="Arial" w:hAnsi="Arial" w:cs="Arial"/>
                <w:b/>
                <w:bCs/>
                <w:lang w:val="en-US"/>
              </w:rPr>
              <w:t>]</w:t>
            </w:r>
          </w:p>
        </w:tc>
        <w:tc>
          <w:tcPr>
            <w:tcW w:w="2808" w:type="dxa"/>
            <w:shd w:val="clear" w:color="auto" w:fill="F4B083" w:themeFill="accent2" w:themeFillTint="99"/>
          </w:tcPr>
          <w:p w14:paraId="455C636A" w14:textId="77777777" w:rsidR="00764F44" w:rsidRPr="00F46CCC" w:rsidRDefault="00764F44" w:rsidP="00EF3304">
            <w:pPr>
              <w:rPr>
                <w:rFonts w:ascii="Arial" w:hAnsi="Arial" w:cs="Arial"/>
                <w:lang w:val="en-US"/>
              </w:rPr>
            </w:pPr>
            <w:r w:rsidRPr="00F46CCC">
              <w:rPr>
                <w:rFonts w:ascii="Arial" w:hAnsi="Arial" w:cs="Arial"/>
                <w:lang w:val="en-US"/>
              </w:rPr>
              <w:t>ASTM D445</w:t>
            </w:r>
          </w:p>
        </w:tc>
        <w:tc>
          <w:tcPr>
            <w:tcW w:w="2958" w:type="dxa"/>
            <w:shd w:val="clear" w:color="auto" w:fill="F4B083" w:themeFill="accent2" w:themeFillTint="99"/>
          </w:tcPr>
          <w:p w14:paraId="045EADE2" w14:textId="77777777" w:rsidR="00764F44" w:rsidRPr="00F46CCC" w:rsidRDefault="00340271" w:rsidP="00EF3304">
            <w:pPr>
              <w:rPr>
                <w:rFonts w:ascii="Arial" w:hAnsi="Arial" w:cs="Arial"/>
                <w:lang w:val="en-US"/>
              </w:rPr>
            </w:pPr>
            <w:r>
              <w:rPr>
                <w:rFonts w:ascii="Arial" w:hAnsi="Arial" w:cs="Arial"/>
                <w:lang w:val="en-US"/>
              </w:rPr>
              <w:t>7,5-11,3</w:t>
            </w:r>
          </w:p>
        </w:tc>
      </w:tr>
      <w:tr w:rsidR="00764F44" w:rsidRPr="00F46CCC" w14:paraId="4F124661" w14:textId="77777777" w:rsidTr="00764F44">
        <w:trPr>
          <w:trHeight w:val="461"/>
        </w:trPr>
        <w:tc>
          <w:tcPr>
            <w:tcW w:w="4104" w:type="dxa"/>
            <w:tcBorders>
              <w:left w:val="nil"/>
              <w:right w:val="nil"/>
            </w:tcBorders>
            <w:shd w:val="clear" w:color="auto" w:fill="auto"/>
          </w:tcPr>
          <w:p w14:paraId="48EAE0BC" w14:textId="77777777" w:rsidR="00764F44" w:rsidRPr="00092F76" w:rsidRDefault="00092F76" w:rsidP="00EF3304">
            <w:pPr>
              <w:rPr>
                <w:rFonts w:ascii="Arial" w:hAnsi="Arial" w:cs="Arial"/>
                <w:b/>
                <w:bCs/>
                <w:lang w:val="en-US"/>
              </w:rPr>
            </w:pPr>
            <w:r w:rsidRPr="00092F76">
              <w:rPr>
                <w:rFonts w:ascii="Arial" w:hAnsi="Arial" w:cs="Arial"/>
                <w:b/>
                <w:bCs/>
              </w:rPr>
              <w:t>Viskozite İndeksi</w:t>
            </w:r>
          </w:p>
        </w:tc>
        <w:tc>
          <w:tcPr>
            <w:tcW w:w="2808" w:type="dxa"/>
            <w:tcBorders>
              <w:left w:val="nil"/>
              <w:right w:val="nil"/>
            </w:tcBorders>
            <w:shd w:val="clear" w:color="auto" w:fill="auto"/>
          </w:tcPr>
          <w:p w14:paraId="75BC6589" w14:textId="77777777" w:rsidR="00764F44" w:rsidRPr="00F46CCC" w:rsidRDefault="00764F44" w:rsidP="00EF3304">
            <w:pPr>
              <w:rPr>
                <w:rFonts w:ascii="Arial" w:hAnsi="Arial" w:cs="Arial"/>
                <w:lang w:val="en-US"/>
              </w:rPr>
            </w:pPr>
            <w:r w:rsidRPr="00F46CCC">
              <w:rPr>
                <w:rFonts w:ascii="Arial" w:hAnsi="Arial" w:cs="Arial"/>
                <w:lang w:val="en-US"/>
              </w:rPr>
              <w:t>ASTM D2270</w:t>
            </w:r>
          </w:p>
        </w:tc>
        <w:tc>
          <w:tcPr>
            <w:tcW w:w="2958" w:type="dxa"/>
            <w:tcBorders>
              <w:left w:val="nil"/>
              <w:right w:val="nil"/>
            </w:tcBorders>
            <w:shd w:val="clear" w:color="auto" w:fill="auto"/>
          </w:tcPr>
          <w:p w14:paraId="57901F6C" w14:textId="77777777" w:rsidR="00764F44" w:rsidRPr="00F46CCC" w:rsidRDefault="00340271" w:rsidP="00EF3304">
            <w:pPr>
              <w:rPr>
                <w:rFonts w:ascii="Arial" w:hAnsi="Arial" w:cs="Arial"/>
                <w:lang w:val="en-US"/>
              </w:rPr>
            </w:pPr>
            <w:r>
              <w:rPr>
                <w:rFonts w:ascii="Arial" w:hAnsi="Arial" w:cs="Arial"/>
                <w:lang w:val="en-US"/>
              </w:rPr>
              <w:t>Min. 11</w:t>
            </w:r>
            <w:r w:rsidR="00092F76">
              <w:rPr>
                <w:rFonts w:ascii="Arial" w:hAnsi="Arial" w:cs="Arial"/>
                <w:lang w:val="en-US"/>
              </w:rPr>
              <w:t>0</w:t>
            </w:r>
          </w:p>
        </w:tc>
      </w:tr>
      <w:tr w:rsidR="00764F44" w:rsidRPr="00F46CCC" w14:paraId="67001F2A" w14:textId="77777777" w:rsidTr="00764F44">
        <w:trPr>
          <w:trHeight w:val="461"/>
        </w:trPr>
        <w:tc>
          <w:tcPr>
            <w:tcW w:w="4104" w:type="dxa"/>
            <w:shd w:val="clear" w:color="auto" w:fill="F4B083" w:themeFill="accent2" w:themeFillTint="99"/>
          </w:tcPr>
          <w:p w14:paraId="0B22D068" w14:textId="77777777" w:rsidR="00764F44" w:rsidRPr="00092F76" w:rsidRDefault="00092F76" w:rsidP="00EF3304">
            <w:pPr>
              <w:rPr>
                <w:rFonts w:ascii="Arial" w:hAnsi="Arial" w:cs="Arial"/>
                <w:b/>
                <w:bCs/>
                <w:lang w:val="en-US"/>
              </w:rPr>
            </w:pPr>
            <w:r w:rsidRPr="00092F76">
              <w:rPr>
                <w:rFonts w:ascii="Arial" w:hAnsi="Arial" w:cs="Arial"/>
                <w:b/>
                <w:bCs/>
              </w:rPr>
              <w:t>Parlama Noktası, °C</w:t>
            </w:r>
          </w:p>
        </w:tc>
        <w:tc>
          <w:tcPr>
            <w:tcW w:w="2808" w:type="dxa"/>
            <w:shd w:val="clear" w:color="auto" w:fill="F4B083" w:themeFill="accent2" w:themeFillTint="99"/>
          </w:tcPr>
          <w:p w14:paraId="51A1DF1A" w14:textId="77777777" w:rsidR="00764F44" w:rsidRPr="00F46CCC" w:rsidRDefault="00764F44" w:rsidP="00EF3304">
            <w:pPr>
              <w:rPr>
                <w:rFonts w:ascii="Arial" w:hAnsi="Arial" w:cs="Arial"/>
                <w:lang w:val="en-US"/>
              </w:rPr>
            </w:pPr>
            <w:r w:rsidRPr="00F46CCC">
              <w:rPr>
                <w:rFonts w:ascii="Arial" w:hAnsi="Arial" w:cs="Arial"/>
                <w:lang w:val="en-US"/>
              </w:rPr>
              <w:t>ASTM D92</w:t>
            </w:r>
          </w:p>
        </w:tc>
        <w:tc>
          <w:tcPr>
            <w:tcW w:w="2958" w:type="dxa"/>
            <w:shd w:val="clear" w:color="auto" w:fill="F4B083" w:themeFill="accent2" w:themeFillTint="99"/>
          </w:tcPr>
          <w:p w14:paraId="49F8C090" w14:textId="77777777" w:rsidR="00764F44" w:rsidRPr="00F46CCC" w:rsidRDefault="00340271" w:rsidP="00EF3304">
            <w:pPr>
              <w:rPr>
                <w:rFonts w:ascii="Arial" w:hAnsi="Arial" w:cs="Arial"/>
                <w:lang w:val="en-US"/>
              </w:rPr>
            </w:pPr>
            <w:r>
              <w:rPr>
                <w:rFonts w:ascii="Arial" w:hAnsi="Arial" w:cs="Arial"/>
                <w:lang w:val="en-US"/>
              </w:rPr>
              <w:t>Min. 21</w:t>
            </w:r>
            <w:r w:rsidR="00092F76">
              <w:rPr>
                <w:rFonts w:ascii="Arial" w:hAnsi="Arial" w:cs="Arial"/>
                <w:lang w:val="en-US"/>
              </w:rPr>
              <w:t>0</w:t>
            </w:r>
          </w:p>
        </w:tc>
      </w:tr>
      <w:tr w:rsidR="00764F44" w:rsidRPr="00F46CCC" w14:paraId="1CC36BBE" w14:textId="77777777" w:rsidTr="00764F44">
        <w:trPr>
          <w:trHeight w:val="461"/>
        </w:trPr>
        <w:tc>
          <w:tcPr>
            <w:tcW w:w="4104" w:type="dxa"/>
            <w:tcBorders>
              <w:left w:val="nil"/>
              <w:right w:val="nil"/>
            </w:tcBorders>
            <w:shd w:val="clear" w:color="auto" w:fill="auto"/>
          </w:tcPr>
          <w:p w14:paraId="0AB879B5" w14:textId="77777777" w:rsidR="00764F44" w:rsidRPr="00092F76" w:rsidRDefault="00092F76" w:rsidP="00EF3304">
            <w:pPr>
              <w:rPr>
                <w:rFonts w:ascii="Arial" w:hAnsi="Arial" w:cs="Arial"/>
                <w:b/>
                <w:bCs/>
                <w:lang w:val="en-US"/>
              </w:rPr>
            </w:pPr>
            <w:r w:rsidRPr="00092F76">
              <w:rPr>
                <w:rFonts w:ascii="Arial" w:hAnsi="Arial" w:cs="Arial"/>
                <w:b/>
                <w:bCs/>
              </w:rPr>
              <w:t>Akma Noktası, °C</w:t>
            </w:r>
          </w:p>
        </w:tc>
        <w:tc>
          <w:tcPr>
            <w:tcW w:w="2808" w:type="dxa"/>
            <w:tcBorders>
              <w:left w:val="nil"/>
              <w:right w:val="nil"/>
            </w:tcBorders>
            <w:shd w:val="clear" w:color="auto" w:fill="auto"/>
          </w:tcPr>
          <w:p w14:paraId="6221DA5C" w14:textId="77777777" w:rsidR="00764F44" w:rsidRPr="00F46CCC" w:rsidRDefault="00764F44" w:rsidP="00EF3304">
            <w:pPr>
              <w:rPr>
                <w:rFonts w:ascii="Arial" w:hAnsi="Arial" w:cs="Arial"/>
                <w:lang w:val="en-US"/>
              </w:rPr>
            </w:pPr>
            <w:r w:rsidRPr="00F46CCC">
              <w:rPr>
                <w:rFonts w:ascii="Arial" w:hAnsi="Arial" w:cs="Arial"/>
                <w:lang w:val="en-US"/>
              </w:rPr>
              <w:t>ASTM D97</w:t>
            </w:r>
          </w:p>
        </w:tc>
        <w:tc>
          <w:tcPr>
            <w:tcW w:w="2958" w:type="dxa"/>
            <w:tcBorders>
              <w:left w:val="nil"/>
              <w:right w:val="nil"/>
            </w:tcBorders>
            <w:shd w:val="clear" w:color="auto" w:fill="auto"/>
          </w:tcPr>
          <w:p w14:paraId="47C2F1CF" w14:textId="77777777" w:rsidR="00764F44" w:rsidRPr="00F46CCC" w:rsidRDefault="00764F44" w:rsidP="00EF3304">
            <w:pPr>
              <w:rPr>
                <w:rFonts w:ascii="Arial" w:hAnsi="Arial" w:cs="Arial"/>
                <w:lang w:val="en-US"/>
              </w:rPr>
            </w:pPr>
            <w:r w:rsidRPr="00F46CCC">
              <w:rPr>
                <w:rFonts w:ascii="Arial" w:hAnsi="Arial" w:cs="Arial"/>
                <w:lang w:val="en-US"/>
              </w:rPr>
              <w:t>Max. -</w:t>
            </w:r>
            <w:r w:rsidR="00340271">
              <w:rPr>
                <w:rFonts w:ascii="Arial" w:hAnsi="Arial" w:cs="Arial"/>
                <w:lang w:val="en-US"/>
              </w:rPr>
              <w:t>12</w:t>
            </w:r>
          </w:p>
        </w:tc>
      </w:tr>
    </w:tbl>
    <w:p w14:paraId="10090DD3" w14:textId="77777777" w:rsidR="00562EAD" w:rsidRPr="00F67BC5" w:rsidRDefault="00562EAD" w:rsidP="00F67BC5">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B05F" w14:textId="77777777" w:rsidR="00E96AEA" w:rsidRDefault="00E96AEA" w:rsidP="00562EAD">
      <w:r>
        <w:separator/>
      </w:r>
    </w:p>
  </w:endnote>
  <w:endnote w:type="continuationSeparator" w:id="0">
    <w:p w14:paraId="7A64EF60" w14:textId="77777777" w:rsidR="00E96AEA" w:rsidRDefault="00E96AEA"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263A" w14:textId="77777777" w:rsidR="0023383B" w:rsidRDefault="002338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6E76" w14:textId="2C2A085E"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1E1A" w14:textId="77777777" w:rsidR="0023383B" w:rsidRDefault="002338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3C10" w14:textId="77777777" w:rsidR="00E96AEA" w:rsidRDefault="00E96AEA" w:rsidP="00562EAD">
      <w:r>
        <w:separator/>
      </w:r>
    </w:p>
  </w:footnote>
  <w:footnote w:type="continuationSeparator" w:id="0">
    <w:p w14:paraId="710A55C9" w14:textId="77777777" w:rsidR="00E96AEA" w:rsidRDefault="00E96AEA"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EC05" w14:textId="77777777" w:rsidR="0023383B" w:rsidRDefault="002338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ECB9" w14:textId="3B414614" w:rsidR="0023383B" w:rsidRDefault="0023383B" w:rsidP="00725DD1">
    <w:pPr>
      <w:pStyle w:val="stBilgi"/>
      <w:rPr>
        <w:rFonts w:ascii="Arial" w:hAnsi="Arial" w:cs="Arial"/>
        <w:b/>
      </w:rPr>
    </w:pPr>
    <w:r>
      <w:rPr>
        <w:rFonts w:ascii="Arial" w:hAnsi="Arial" w:cs="Arial"/>
        <w:b/>
      </w:rPr>
      <w:t xml:space="preserve">                                        </w:t>
    </w:r>
    <w:r>
      <w:rPr>
        <w:rFonts w:ascii="Arial" w:hAnsi="Arial" w:cs="Arial"/>
        <w:b/>
        <w:noProof/>
      </w:rPr>
      <w:drawing>
        <wp:inline distT="0" distB="0" distL="0" distR="0" wp14:anchorId="5AEF4710" wp14:editId="4B492D42">
          <wp:extent cx="1730747" cy="720000"/>
          <wp:effectExtent l="0" t="0" r="3175" b="4445"/>
          <wp:docPr id="599957009" name="Resim 2" descr="grafik, logo,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57009" name="Resim 2" descr="grafik, logo, grafik tasarım,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730747" cy="720000"/>
                  </a:xfrm>
                  <a:prstGeom prst="rect">
                    <a:avLst/>
                  </a:prstGeom>
                </pic:spPr>
              </pic:pic>
            </a:graphicData>
          </a:graphic>
        </wp:inline>
      </w:drawing>
    </w:r>
    <w:r w:rsidR="00340271">
      <w:rPr>
        <w:rFonts w:ascii="Arial" w:hAnsi="Arial" w:cs="Arial"/>
        <w:b/>
      </w:rPr>
      <w:t xml:space="preserve">                   </w:t>
    </w:r>
  </w:p>
  <w:p w14:paraId="07C1B36C" w14:textId="77B6A5A2" w:rsidR="00562EAD" w:rsidRPr="00725DD1" w:rsidRDefault="0023383B" w:rsidP="00725DD1">
    <w:pPr>
      <w:pStyle w:val="stBilgi"/>
      <w:rPr>
        <w:rFonts w:ascii="Arial" w:hAnsi="Arial" w:cs="Arial"/>
        <w:b/>
      </w:rPr>
    </w:pPr>
    <w:r>
      <w:rPr>
        <w:rFonts w:ascii="Arial" w:hAnsi="Arial" w:cs="Arial"/>
        <w:b/>
      </w:rPr>
      <w:t xml:space="preserve">                                      </w:t>
    </w:r>
    <w:r w:rsidR="00340271">
      <w:rPr>
        <w:rFonts w:ascii="Arial" w:hAnsi="Arial" w:cs="Arial"/>
        <w:b/>
      </w:rPr>
      <w:t xml:space="preserve"> </w:t>
    </w:r>
    <w:r w:rsidR="00533FD1" w:rsidRPr="00533FD1">
      <w:rPr>
        <w:rFonts w:cstheme="minorHAnsi"/>
        <w:b/>
        <w:sz w:val="40"/>
        <w:szCs w:val="40"/>
      </w:rPr>
      <w:t>ÜRÜN BİLGİ FORMU</w:t>
    </w:r>
    <w:r w:rsidR="00533FD1">
      <w:rPr>
        <w:rFonts w:ascii="Arial" w:hAnsi="Arial" w:cs="Arial"/>
        <w:b/>
      </w:rPr>
      <w:t xml:space="preserve"> </w:t>
    </w:r>
  </w:p>
  <w:p w14:paraId="2D0CE5E4"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DFD3" w14:textId="77777777" w:rsidR="0023383B" w:rsidRDefault="002338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406810517">
    <w:abstractNumId w:val="0"/>
  </w:num>
  <w:num w:numId="2" w16cid:durableId="763496005">
    <w:abstractNumId w:val="1"/>
  </w:num>
  <w:num w:numId="3" w16cid:durableId="210306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92F76"/>
    <w:rsid w:val="000C234D"/>
    <w:rsid w:val="000E062C"/>
    <w:rsid w:val="00121C7C"/>
    <w:rsid w:val="001E6504"/>
    <w:rsid w:val="0023383B"/>
    <w:rsid w:val="0027095A"/>
    <w:rsid w:val="003223BA"/>
    <w:rsid w:val="00340271"/>
    <w:rsid w:val="00411092"/>
    <w:rsid w:val="00533FD1"/>
    <w:rsid w:val="00562EAD"/>
    <w:rsid w:val="005E3B99"/>
    <w:rsid w:val="0065697C"/>
    <w:rsid w:val="006A4C15"/>
    <w:rsid w:val="006E5822"/>
    <w:rsid w:val="00725DD1"/>
    <w:rsid w:val="00764F44"/>
    <w:rsid w:val="00776D4A"/>
    <w:rsid w:val="0081532D"/>
    <w:rsid w:val="008C5D4D"/>
    <w:rsid w:val="00A61F2B"/>
    <w:rsid w:val="00AA3EDB"/>
    <w:rsid w:val="00BE6A2B"/>
    <w:rsid w:val="00C27BC8"/>
    <w:rsid w:val="00C77D6D"/>
    <w:rsid w:val="00D4287D"/>
    <w:rsid w:val="00DF637E"/>
    <w:rsid w:val="00E96AEA"/>
    <w:rsid w:val="00EE5555"/>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5E29711"/>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GvdeMetni">
    <w:name w:val="Body Text"/>
    <w:basedOn w:val="Normal"/>
    <w:link w:val="GvdeMetniChar"/>
    <w:uiPriority w:val="1"/>
    <w:qFormat/>
    <w:rsid w:val="0034027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340271"/>
    <w:rPr>
      <w:rFonts w:ascii="Trebuchet MS" w:eastAsia="Trebuchet MS" w:hAnsi="Trebuchet MS" w:cs="Trebuchet MS"/>
      <w:sz w:val="16"/>
      <w:szCs w:val="16"/>
      <w:lang w:val="en-US"/>
    </w:rPr>
  </w:style>
  <w:style w:type="paragraph" w:styleId="AralkYok">
    <w:name w:val="No Spacing"/>
    <w:uiPriority w:val="1"/>
    <w:qFormat/>
    <w:rsid w:val="0034027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91</Words>
  <Characters>522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21</cp:revision>
  <dcterms:created xsi:type="dcterms:W3CDTF">2021-11-25T06:20:00Z</dcterms:created>
  <dcterms:modified xsi:type="dcterms:W3CDTF">2024-01-17T18:09:00Z</dcterms:modified>
</cp:coreProperties>
</file>