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B7B2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76EEFC7B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4958EC33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736A418F" w14:textId="77777777" w:rsidR="00764F44" w:rsidRPr="00B61150" w:rsidRDefault="009B5AE1" w:rsidP="00706736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B61150">
        <w:rPr>
          <w:rFonts w:cstheme="minorHAnsi"/>
          <w:b/>
          <w:sz w:val="36"/>
          <w:szCs w:val="36"/>
          <w:lang w:val="en-US"/>
        </w:rPr>
        <w:t>KOMPRESÖR</w:t>
      </w:r>
      <w:r w:rsidR="004257CA" w:rsidRPr="00B61150">
        <w:rPr>
          <w:rFonts w:cstheme="minorHAnsi"/>
          <w:b/>
          <w:sz w:val="36"/>
          <w:szCs w:val="36"/>
          <w:lang w:val="en-US"/>
        </w:rPr>
        <w:t xml:space="preserve"> YAĞLARI </w:t>
      </w:r>
    </w:p>
    <w:p w14:paraId="4E61ED68" w14:textId="77777777" w:rsidR="004257CA" w:rsidRPr="009B5AE1" w:rsidRDefault="004257CA" w:rsidP="009B5AE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DDD7C56" w14:textId="77777777" w:rsidR="009B5AE1" w:rsidRPr="009B5AE1" w:rsidRDefault="009B5AE1" w:rsidP="009B5AE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Korozyon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köpükleşme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çamur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oluşturmaya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karşı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iyi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bir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koruma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sağlar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.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İçerdiği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katkı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paketleri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sayesinde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bakım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atık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yağ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bertaraf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maliyetlerini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azaltır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. Yüksek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oksidasyon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stabilitesine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sahip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baz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yağları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korozyon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oksidayon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önleyici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yeni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nesil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katkı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paketleri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vidalı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diğer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tür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kompresörlerin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ihtiyaçlarını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karşılamak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için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hazırlanmıştır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>.</w:t>
      </w:r>
    </w:p>
    <w:p w14:paraId="54F7A2A4" w14:textId="77777777" w:rsidR="00222A86" w:rsidRPr="000E16C1" w:rsidRDefault="00222A86" w:rsidP="000E16C1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  <w:lang w:val="en-US" w:eastAsia="tr-TR"/>
        </w:rPr>
      </w:pPr>
    </w:p>
    <w:p w14:paraId="3B275EA5" w14:textId="77777777" w:rsidR="002E0F14" w:rsidRDefault="002E0F14" w:rsidP="002E0F14">
      <w:pPr>
        <w:rPr>
          <w:rFonts w:ascii="Calibri" w:hAnsi="Calibri" w:cs="Calibri"/>
          <w:b/>
          <w:lang w:val="en-US"/>
        </w:rPr>
      </w:pPr>
      <w:proofErr w:type="spellStart"/>
      <w:r>
        <w:rPr>
          <w:rFonts w:ascii="Calibri" w:hAnsi="Calibri" w:cs="Calibri"/>
          <w:b/>
          <w:lang w:val="en-US"/>
        </w:rPr>
        <w:t>Sertifikalar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ve</w:t>
      </w:r>
      <w:proofErr w:type="spellEnd"/>
      <w:r>
        <w:rPr>
          <w:rFonts w:ascii="Calibri" w:hAnsi="Calibri" w:cs="Calibri"/>
          <w:b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lang w:val="en-US"/>
        </w:rPr>
        <w:t>Standartlar</w:t>
      </w:r>
      <w:proofErr w:type="spellEnd"/>
      <w:r>
        <w:rPr>
          <w:rFonts w:ascii="Calibri" w:hAnsi="Calibri" w:cs="Calibri"/>
          <w:b/>
          <w:lang w:val="en-US"/>
        </w:rPr>
        <w:t>:</w:t>
      </w:r>
    </w:p>
    <w:p w14:paraId="7066BD73" w14:textId="77777777" w:rsidR="002E0F14" w:rsidRDefault="002E0F14" w:rsidP="002E0F14">
      <w:pPr>
        <w:rPr>
          <w:rFonts w:cstheme="minorHAnsi"/>
          <w:b/>
          <w:bCs/>
          <w:sz w:val="22"/>
          <w:szCs w:val="22"/>
        </w:rPr>
      </w:pPr>
    </w:p>
    <w:p w14:paraId="307ED8FE" w14:textId="77777777" w:rsidR="00AC15F3" w:rsidRPr="009B5AE1" w:rsidRDefault="009B5AE1" w:rsidP="009B5AE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9B5AE1">
        <w:rPr>
          <w:rFonts w:ascii="Calibri" w:hAnsi="Calibri" w:cs="Calibri"/>
          <w:sz w:val="22"/>
          <w:szCs w:val="22"/>
          <w:lang w:val="en-US"/>
        </w:rPr>
        <w:t xml:space="preserve">BS 489, Brown Boveri HT GD 90 117E, DIN 51515, Siemens TLV901304, MIL-L-17672D, General Elec- </w:t>
      </w:r>
      <w:proofErr w:type="spellStart"/>
      <w:r w:rsidRPr="009B5AE1">
        <w:rPr>
          <w:rFonts w:ascii="Calibri" w:hAnsi="Calibri" w:cs="Calibri"/>
          <w:sz w:val="22"/>
          <w:szCs w:val="22"/>
          <w:lang w:val="en-US"/>
        </w:rPr>
        <w:t>tirc</w:t>
      </w:r>
      <w:proofErr w:type="spellEnd"/>
      <w:r w:rsidRPr="009B5AE1">
        <w:rPr>
          <w:rFonts w:ascii="Calibri" w:hAnsi="Calibri" w:cs="Calibri"/>
          <w:sz w:val="22"/>
          <w:szCs w:val="22"/>
          <w:lang w:val="en-US"/>
        </w:rPr>
        <w:t xml:space="preserve"> GEK-32568F, U.S. Steel 120, U.S. Steel 125, Solar Turbines ES 9-224</w:t>
      </w:r>
    </w:p>
    <w:p w14:paraId="0D5757A0" w14:textId="77777777" w:rsidR="009B5AE1" w:rsidRPr="004257CA" w:rsidRDefault="009B5AE1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6AC9564F" w14:textId="77777777"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pPr w:leftFromText="141" w:rightFromText="141" w:vertAnchor="text" w:horzAnchor="margin" w:tblpY="-1"/>
        <w:tblW w:w="9923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5954"/>
      </w:tblGrid>
      <w:tr w:rsidR="00BD530B" w:rsidRPr="00330562" w14:paraId="465EE8D7" w14:textId="77777777" w:rsidTr="000C2CB7">
        <w:trPr>
          <w:trHeight w:val="555"/>
        </w:trPr>
        <w:tc>
          <w:tcPr>
            <w:tcW w:w="241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14:paraId="490115F3" w14:textId="77777777" w:rsidR="00BD530B" w:rsidRPr="008414C2" w:rsidRDefault="00BD530B" w:rsidP="000C2CB7">
            <w:pPr>
              <w:spacing w:before="100" w:beforeAutospacing="1" w:after="100" w:afterAutospacing="1" w:line="360" w:lineRule="auto"/>
              <w:ind w:left="-468" w:firstLine="468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8414C2"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  <w:hideMark/>
          </w:tcPr>
          <w:p w14:paraId="49B3F1DB" w14:textId="77777777" w:rsidR="00BD530B" w:rsidRPr="008414C2" w:rsidRDefault="00BD530B" w:rsidP="000C2CB7">
            <w:pPr>
              <w:spacing w:before="100" w:beforeAutospacing="1" w:after="100" w:afterAutospacing="1" w:line="360" w:lineRule="auto"/>
              <w:ind w:left="166" w:right="-1228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Metod</w:t>
            </w:r>
          </w:p>
        </w:tc>
        <w:tc>
          <w:tcPr>
            <w:tcW w:w="595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vAlign w:val="center"/>
          </w:tcPr>
          <w:p w14:paraId="17522B96" w14:textId="77777777" w:rsidR="00BD530B" w:rsidRPr="008414C2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val="en-US"/>
              </w:rPr>
              <w:t xml:space="preserve">          32                          46                       68                      100           </w:t>
            </w:r>
          </w:p>
        </w:tc>
      </w:tr>
      <w:tr w:rsidR="00BD530B" w:rsidRPr="00330562" w14:paraId="1ECF0FCC" w14:textId="77777777" w:rsidTr="000C2CB7">
        <w:trPr>
          <w:trHeight w:val="465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421767A8" w14:textId="77777777" w:rsidR="00BD530B" w:rsidRPr="00DC61D1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proofErr w:type="spellStart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Kinematik</w:t>
            </w:r>
            <w:proofErr w:type="spellEnd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Viskozite</w:t>
            </w:r>
            <w:proofErr w:type="spellEnd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(40°C), [</w:t>
            </w:r>
            <w:proofErr w:type="spellStart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cSt</w:t>
            </w:r>
            <w:proofErr w:type="spellEnd"/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]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16F072EC" w14:textId="77777777" w:rsidR="00BD530B" w:rsidRPr="00DC61D1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ASTM D445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217587E0" w14:textId="77777777" w:rsidR="00BD530B" w:rsidRPr="00DC61D1" w:rsidRDefault="00BD530B" w:rsidP="000C2CB7">
            <w:pPr>
              <w:pStyle w:val="AralkYok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28,8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             41,4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-   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61,2-                   90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-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</w:t>
            </w:r>
          </w:p>
          <w:p w14:paraId="34EA626F" w14:textId="77777777" w:rsidR="00BD530B" w:rsidRPr="00DC61D1" w:rsidRDefault="00BD530B" w:rsidP="000C2CB7">
            <w:pPr>
              <w:pStyle w:val="AralkYok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35,2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      50,6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  74,8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   110</w:t>
            </w:r>
            <w:r w:rsidRPr="00DC61D1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       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 </w:t>
            </w:r>
          </w:p>
        </w:tc>
      </w:tr>
      <w:tr w:rsidR="00BD530B" w:rsidRPr="00330562" w14:paraId="3028CAA0" w14:textId="77777777" w:rsidTr="000C2CB7">
        <w:trPr>
          <w:trHeight w:val="454"/>
        </w:trPr>
        <w:tc>
          <w:tcPr>
            <w:tcW w:w="2410" w:type="dxa"/>
            <w:shd w:val="clear" w:color="auto" w:fill="auto"/>
            <w:vAlign w:val="center"/>
            <w:hideMark/>
          </w:tcPr>
          <w:p w14:paraId="089DC5ED" w14:textId="77777777" w:rsidR="00BD530B" w:rsidRPr="00B427DD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proofErr w:type="spellStart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Viskozite</w:t>
            </w:r>
            <w:proofErr w:type="spellEnd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İndeksi,min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BECD25" w14:textId="77777777" w:rsidR="00BD530B" w:rsidRPr="00330562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D2270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DD0D92F" w14:textId="77777777" w:rsidR="00BD530B" w:rsidRPr="00330562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szCs w:val="22"/>
              </w:rPr>
              <w:t xml:space="preserve">         90                        </w:t>
            </w:r>
            <w:r w:rsidRPr="00B427DD">
              <w:rPr>
                <w:rFonts w:ascii="Calibri" w:eastAsia="Calibri" w:hAnsi="Calibri" w:cs="Calibri"/>
                <w:szCs w:val="22"/>
              </w:rPr>
              <w:t xml:space="preserve">90             </w:t>
            </w:r>
            <w:r>
              <w:rPr>
                <w:rFonts w:ascii="Calibri" w:eastAsia="Calibri" w:hAnsi="Calibri" w:cs="Calibri"/>
                <w:szCs w:val="22"/>
              </w:rPr>
              <w:t xml:space="preserve">        </w:t>
            </w:r>
            <w:r w:rsidRPr="00B427DD">
              <w:rPr>
                <w:rFonts w:ascii="Calibri" w:eastAsia="Calibri" w:hAnsi="Calibri" w:cs="Calibri"/>
                <w:szCs w:val="22"/>
              </w:rPr>
              <w:t xml:space="preserve">90            </w:t>
            </w:r>
            <w:r>
              <w:rPr>
                <w:rFonts w:ascii="Calibri" w:eastAsia="Calibri" w:hAnsi="Calibri" w:cs="Calibri"/>
                <w:szCs w:val="22"/>
              </w:rPr>
              <w:t xml:space="preserve">         </w:t>
            </w:r>
            <w:r w:rsidRPr="00B427DD">
              <w:rPr>
                <w:rFonts w:ascii="Calibri" w:eastAsia="Calibri" w:hAnsi="Calibri" w:cs="Calibri"/>
                <w:szCs w:val="22"/>
              </w:rPr>
              <w:t xml:space="preserve">90     </w:t>
            </w:r>
            <w:r>
              <w:rPr>
                <w:rFonts w:ascii="Calibri" w:eastAsia="Calibri" w:hAnsi="Calibri" w:cs="Calibri"/>
                <w:szCs w:val="22"/>
              </w:rPr>
              <w:t xml:space="preserve">    </w:t>
            </w:r>
          </w:p>
        </w:tc>
      </w:tr>
      <w:tr w:rsidR="00BD530B" w:rsidRPr="00330562" w14:paraId="3CBCD806" w14:textId="77777777" w:rsidTr="000C2CB7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27F21AD7" w14:textId="77777777" w:rsidR="00BD530B" w:rsidRPr="00B427DD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proofErr w:type="spellStart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Parlama</w:t>
            </w:r>
            <w:proofErr w:type="spellEnd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Noktası,min</w:t>
            </w:r>
            <w:proofErr w:type="spellEnd"/>
            <w:proofErr w:type="gramEnd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  <w:hideMark/>
          </w:tcPr>
          <w:p w14:paraId="0DFC8539" w14:textId="77777777" w:rsidR="00BD530B" w:rsidRPr="00330562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D92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           </w:t>
            </w:r>
          </w:p>
        </w:tc>
        <w:tc>
          <w:tcPr>
            <w:tcW w:w="5954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2B8F8A64" w14:textId="77777777" w:rsidR="00BD530B" w:rsidRPr="00330562" w:rsidRDefault="00BD530B" w:rsidP="005427DC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180            </w:t>
            </w:r>
            <w:r w:rsidR="005427DC">
              <w:rPr>
                <w:rFonts w:ascii="Calibri" w:eastAsia="Calibri" w:hAnsi="Calibri" w:cs="Calibri"/>
                <w:color w:val="424242"/>
                <w:szCs w:val="22"/>
              </w:rPr>
              <w:t xml:space="preserve">          200                  210                    220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</w:t>
            </w:r>
          </w:p>
        </w:tc>
      </w:tr>
      <w:tr w:rsidR="00BD530B" w:rsidRPr="00330562" w14:paraId="45CB4D81" w14:textId="77777777" w:rsidTr="000C2CB7">
        <w:trPr>
          <w:trHeight w:val="454"/>
        </w:trPr>
        <w:tc>
          <w:tcPr>
            <w:tcW w:w="2410" w:type="dxa"/>
            <w:shd w:val="clear" w:color="auto" w:fill="auto"/>
            <w:vAlign w:val="center"/>
            <w:hideMark/>
          </w:tcPr>
          <w:p w14:paraId="33B832C6" w14:textId="77777777" w:rsidR="00BD530B" w:rsidRPr="00B427DD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</w:pPr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Akma </w:t>
            </w:r>
            <w:proofErr w:type="spellStart"/>
            <w:proofErr w:type="gramStart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Noktası,</w:t>
            </w:r>
            <w:r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>max</w:t>
            </w:r>
            <w:proofErr w:type="spellEnd"/>
            <w:proofErr w:type="gramEnd"/>
            <w:r w:rsidRPr="00B427DD">
              <w:rPr>
                <w:rFonts w:ascii="Calibri" w:eastAsia="Calibri" w:hAnsi="Calibri" w:cs="Calibri"/>
                <w:b/>
                <w:bCs/>
                <w:color w:val="424242"/>
                <w:sz w:val="22"/>
                <w:szCs w:val="22"/>
                <w:lang w:val="en-US"/>
              </w:rPr>
              <w:t xml:space="preserve"> °C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0B28B" w14:textId="77777777" w:rsidR="00BD530B" w:rsidRPr="00330562" w:rsidRDefault="00BD530B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 w:rsidRPr="00330562">
              <w:rPr>
                <w:rFonts w:ascii="Calibri" w:eastAsia="Calibri" w:hAnsi="Calibri" w:cs="Calibri"/>
                <w:color w:val="424242"/>
                <w:szCs w:val="22"/>
              </w:rPr>
              <w:t>ASTM D97</w:t>
            </w: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 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04E4574" w14:textId="77777777" w:rsidR="00BD530B" w:rsidRPr="00330562" w:rsidRDefault="005427DC" w:rsidP="000C2CB7">
            <w:pPr>
              <w:spacing w:before="100" w:beforeAutospacing="1" w:after="100" w:afterAutospacing="1" w:line="360" w:lineRule="auto"/>
              <w:textAlignment w:val="baseline"/>
              <w:rPr>
                <w:rFonts w:ascii="Calibri" w:eastAsia="Calibri" w:hAnsi="Calibri" w:cs="Calibri"/>
                <w:color w:val="424242"/>
                <w:szCs w:val="22"/>
              </w:rPr>
            </w:pPr>
            <w:r>
              <w:rPr>
                <w:rFonts w:ascii="Calibri" w:eastAsia="Calibri" w:hAnsi="Calibri" w:cs="Calibri"/>
                <w:color w:val="424242"/>
                <w:szCs w:val="22"/>
              </w:rPr>
              <w:t xml:space="preserve">         -25                        -21                  -18                   -15</w:t>
            </w:r>
            <w:r w:rsidR="00BD530B">
              <w:rPr>
                <w:rFonts w:ascii="Calibri" w:eastAsia="Calibri" w:hAnsi="Calibri" w:cs="Calibri"/>
                <w:color w:val="424242"/>
                <w:szCs w:val="22"/>
              </w:rPr>
              <w:t xml:space="preserve">        </w:t>
            </w:r>
          </w:p>
        </w:tc>
      </w:tr>
    </w:tbl>
    <w:p w14:paraId="236929F4" w14:textId="77777777" w:rsidR="00C80C2E" w:rsidRDefault="00C80C2E" w:rsidP="00C80C2E"/>
    <w:p w14:paraId="147B3230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E6E6" w14:textId="77777777" w:rsidR="00E42DB9" w:rsidRDefault="00E42DB9" w:rsidP="00562EAD">
      <w:r>
        <w:separator/>
      </w:r>
    </w:p>
  </w:endnote>
  <w:endnote w:type="continuationSeparator" w:id="0">
    <w:p w14:paraId="73C096DC" w14:textId="77777777" w:rsidR="00E42DB9" w:rsidRDefault="00E42DB9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1022" w14:textId="77777777" w:rsidR="003D7F4D" w:rsidRDefault="003D7F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18FC" w14:textId="6129A0FB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0803" w14:textId="77777777" w:rsidR="003D7F4D" w:rsidRDefault="003D7F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8CB79" w14:textId="77777777" w:rsidR="00E42DB9" w:rsidRDefault="00E42DB9" w:rsidP="00562EAD">
      <w:r>
        <w:separator/>
      </w:r>
    </w:p>
  </w:footnote>
  <w:footnote w:type="continuationSeparator" w:id="0">
    <w:p w14:paraId="01A5DDFD" w14:textId="77777777" w:rsidR="00E42DB9" w:rsidRDefault="00E42DB9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EE38B" w14:textId="77777777" w:rsidR="003D7F4D" w:rsidRDefault="003D7F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BCF9" w14:textId="15E73003" w:rsidR="003D7F4D" w:rsidRDefault="003D7F4D" w:rsidP="003D7F4D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79C0C5FF" wp14:editId="4CC3FDAA">
          <wp:extent cx="1733550" cy="723900"/>
          <wp:effectExtent l="0" t="0" r="0" b="0"/>
          <wp:docPr id="1541720171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</w:t>
    </w:r>
    <w:r>
      <w:rPr>
        <w:rFonts w:ascii="Arial" w:hAnsi="Arial" w:cs="Arial"/>
        <w:b/>
      </w:rPr>
      <w:br/>
      <w:t xml:space="preserve">                                    </w:t>
    </w:r>
    <w:r>
      <w:rPr>
        <w:rFonts w:cstheme="minorHAnsi"/>
        <w:b/>
        <w:sz w:val="40"/>
        <w:szCs w:val="40"/>
      </w:rPr>
      <w:t>ÜRÜN BİLGİ FORMU</w:t>
    </w:r>
  </w:p>
  <w:p w14:paraId="79F687AD" w14:textId="77777777" w:rsidR="003D7F4D" w:rsidRDefault="003D7F4D" w:rsidP="003D7F4D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  <w:p w14:paraId="5658CE13" w14:textId="77777777" w:rsidR="00562EAD" w:rsidRPr="003D7F4D" w:rsidRDefault="00562EAD" w:rsidP="003D7F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6644" w14:textId="77777777" w:rsidR="003D7F4D" w:rsidRDefault="003D7F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2328701">
    <w:abstractNumId w:val="3"/>
  </w:num>
  <w:num w:numId="2" w16cid:durableId="544634807">
    <w:abstractNumId w:val="4"/>
  </w:num>
  <w:num w:numId="3" w16cid:durableId="2021007316">
    <w:abstractNumId w:val="5"/>
  </w:num>
  <w:num w:numId="4" w16cid:durableId="1854880526">
    <w:abstractNumId w:val="1"/>
  </w:num>
  <w:num w:numId="5" w16cid:durableId="1199125730">
    <w:abstractNumId w:val="2"/>
  </w:num>
  <w:num w:numId="6" w16cid:durableId="1014577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202ED"/>
    <w:rsid w:val="000E062C"/>
    <w:rsid w:val="000E16C1"/>
    <w:rsid w:val="001243B8"/>
    <w:rsid w:val="00222A86"/>
    <w:rsid w:val="002A0593"/>
    <w:rsid w:val="002E0F14"/>
    <w:rsid w:val="003143B7"/>
    <w:rsid w:val="003223BA"/>
    <w:rsid w:val="003A0D90"/>
    <w:rsid w:val="003B4FCB"/>
    <w:rsid w:val="003D473A"/>
    <w:rsid w:val="003D7F4D"/>
    <w:rsid w:val="00411092"/>
    <w:rsid w:val="004257CA"/>
    <w:rsid w:val="00436445"/>
    <w:rsid w:val="004809B4"/>
    <w:rsid w:val="004936E6"/>
    <w:rsid w:val="004A2EE8"/>
    <w:rsid w:val="004E07C2"/>
    <w:rsid w:val="005427DC"/>
    <w:rsid w:val="00562EAD"/>
    <w:rsid w:val="005B6B2A"/>
    <w:rsid w:val="005D491B"/>
    <w:rsid w:val="005E386D"/>
    <w:rsid w:val="005E3B99"/>
    <w:rsid w:val="00643CD9"/>
    <w:rsid w:val="006802F7"/>
    <w:rsid w:val="006F3968"/>
    <w:rsid w:val="00706736"/>
    <w:rsid w:val="00725DD1"/>
    <w:rsid w:val="00764F44"/>
    <w:rsid w:val="00776D4A"/>
    <w:rsid w:val="007B0011"/>
    <w:rsid w:val="007F7113"/>
    <w:rsid w:val="00840FE2"/>
    <w:rsid w:val="00883951"/>
    <w:rsid w:val="0090247D"/>
    <w:rsid w:val="00910B39"/>
    <w:rsid w:val="00935028"/>
    <w:rsid w:val="00941A60"/>
    <w:rsid w:val="0095774C"/>
    <w:rsid w:val="0097656A"/>
    <w:rsid w:val="009B5AE1"/>
    <w:rsid w:val="009D6E67"/>
    <w:rsid w:val="00A61F2B"/>
    <w:rsid w:val="00AA1B3D"/>
    <w:rsid w:val="00AC0A32"/>
    <w:rsid w:val="00AC15F3"/>
    <w:rsid w:val="00AD0B88"/>
    <w:rsid w:val="00AF5A51"/>
    <w:rsid w:val="00B06289"/>
    <w:rsid w:val="00B47B96"/>
    <w:rsid w:val="00B61150"/>
    <w:rsid w:val="00BD3C08"/>
    <w:rsid w:val="00BD530B"/>
    <w:rsid w:val="00BE6A2B"/>
    <w:rsid w:val="00C27BC8"/>
    <w:rsid w:val="00C439E8"/>
    <w:rsid w:val="00C80C2E"/>
    <w:rsid w:val="00CB67CE"/>
    <w:rsid w:val="00CC7682"/>
    <w:rsid w:val="00CF173F"/>
    <w:rsid w:val="00D136F2"/>
    <w:rsid w:val="00DC1FC4"/>
    <w:rsid w:val="00DF47AC"/>
    <w:rsid w:val="00DF637E"/>
    <w:rsid w:val="00E42DB9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499ED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44</cp:revision>
  <dcterms:created xsi:type="dcterms:W3CDTF">2021-11-25T06:20:00Z</dcterms:created>
  <dcterms:modified xsi:type="dcterms:W3CDTF">2024-01-17T19:29:00Z</dcterms:modified>
</cp:coreProperties>
</file>