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A0F7" w14:textId="77777777" w:rsidR="00BE6A2B" w:rsidRPr="00B776AF" w:rsidRDefault="00BE6A2B" w:rsidP="00DF47AC">
      <w:pPr>
        <w:spacing w:line="360" w:lineRule="auto"/>
        <w:jc w:val="both"/>
        <w:rPr>
          <w:rFonts w:ascii="Calibri" w:hAnsi="Calibri" w:cs="Calibri"/>
          <w:sz w:val="18"/>
          <w:szCs w:val="22"/>
        </w:rPr>
      </w:pPr>
    </w:p>
    <w:p w14:paraId="06F70C8F" w14:textId="77777777" w:rsidR="00562EAD" w:rsidRDefault="00562EAD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4EA981EC" w14:textId="77777777" w:rsidR="00BE6A2B" w:rsidRDefault="00BE6A2B" w:rsidP="00562EAD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val="en-US"/>
        </w:rPr>
      </w:pPr>
    </w:p>
    <w:p w14:paraId="57EA0882" w14:textId="77777777" w:rsidR="00764F44" w:rsidRPr="00124DD5" w:rsidRDefault="003B62BD" w:rsidP="00706736">
      <w:pPr>
        <w:spacing w:line="360" w:lineRule="auto"/>
        <w:jc w:val="center"/>
        <w:rPr>
          <w:rFonts w:cstheme="minorHAnsi"/>
          <w:b/>
          <w:sz w:val="36"/>
          <w:szCs w:val="36"/>
          <w:lang w:val="en-US"/>
        </w:rPr>
      </w:pPr>
      <w:r w:rsidRPr="00124DD5">
        <w:rPr>
          <w:rFonts w:cstheme="minorHAnsi"/>
          <w:b/>
          <w:sz w:val="36"/>
          <w:szCs w:val="36"/>
          <w:lang w:val="en-US"/>
        </w:rPr>
        <w:t xml:space="preserve">KIZAK </w:t>
      </w:r>
      <w:r w:rsidR="004257CA" w:rsidRPr="00124DD5">
        <w:rPr>
          <w:rFonts w:cstheme="minorHAnsi"/>
          <w:b/>
          <w:sz w:val="36"/>
          <w:szCs w:val="36"/>
          <w:lang w:val="en-US"/>
        </w:rPr>
        <w:t xml:space="preserve">YAĞLARI </w:t>
      </w:r>
    </w:p>
    <w:p w14:paraId="485551E5" w14:textId="77777777" w:rsidR="004257CA" w:rsidRPr="009B5AE1" w:rsidRDefault="004257CA" w:rsidP="009B5AE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0C33A2E6" w14:textId="77777777" w:rsidR="00222A86" w:rsidRPr="003B62BD" w:rsidRDefault="003B62BD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3B62BD">
        <w:rPr>
          <w:rFonts w:ascii="Calibri" w:hAnsi="Calibri" w:cs="Calibri"/>
          <w:sz w:val="22"/>
          <w:szCs w:val="22"/>
          <w:lang w:val="en-US"/>
        </w:rPr>
        <w:t xml:space="preserve">KIZAK YAĞI,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kaliteli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yapışkanlık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verici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katkı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maddeleri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ile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iyi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rafine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edilmiş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baz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yağlardan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formüle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edilmiş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olan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yüksek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kaliteli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kızak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yağlarıdır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. Her tip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takım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tezgâhının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yatay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ve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dikey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kızaklarının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yağlanmasında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3B62BD">
        <w:rPr>
          <w:rFonts w:ascii="Calibri" w:hAnsi="Calibri" w:cs="Calibri"/>
          <w:sz w:val="22"/>
          <w:szCs w:val="22"/>
          <w:lang w:val="en-US"/>
        </w:rPr>
        <w:t>kullanılır</w:t>
      </w:r>
      <w:proofErr w:type="spellEnd"/>
      <w:r w:rsidRPr="003B62BD">
        <w:rPr>
          <w:rFonts w:ascii="Calibri" w:hAnsi="Calibri" w:cs="Calibri"/>
          <w:sz w:val="22"/>
          <w:szCs w:val="22"/>
          <w:lang w:val="en-US"/>
        </w:rPr>
        <w:t>.</w:t>
      </w:r>
    </w:p>
    <w:p w14:paraId="33FD09D4" w14:textId="77777777" w:rsidR="004936E6" w:rsidRPr="004936E6" w:rsidRDefault="004936E6" w:rsidP="000E16C1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0D6ECD4E" w14:textId="77777777" w:rsidR="009B5AE1" w:rsidRDefault="009B5AE1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6EC6E128" w14:textId="77777777"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5EB8A1BB" w14:textId="77777777" w:rsidR="003B62BD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6C2179D8" w14:textId="77777777" w:rsidR="003B62BD" w:rsidRPr="004257CA" w:rsidRDefault="003B62BD" w:rsidP="00222A86">
      <w:pPr>
        <w:rPr>
          <w:rFonts w:ascii="Calibri" w:hAnsi="Calibri" w:cs="Calibri"/>
          <w:sz w:val="22"/>
          <w:szCs w:val="22"/>
          <w:lang w:val="en-US"/>
        </w:rPr>
      </w:pPr>
    </w:p>
    <w:p w14:paraId="5B4C376C" w14:textId="77777777" w:rsidR="00C80C2E" w:rsidRPr="000E16C1" w:rsidRDefault="000E16C1" w:rsidP="00436445">
      <w:pPr>
        <w:shd w:val="clear" w:color="auto" w:fill="FFFFFF"/>
        <w:spacing w:after="150"/>
        <w:rPr>
          <w:rFonts w:ascii="Arial" w:hAnsi="Arial" w:cs="Arial"/>
          <w:b/>
          <w:sz w:val="22"/>
          <w:szCs w:val="22"/>
        </w:rPr>
      </w:pPr>
      <w:r w:rsidRPr="000E16C1">
        <w:rPr>
          <w:b/>
          <w:sz w:val="22"/>
          <w:szCs w:val="22"/>
        </w:rPr>
        <w:t>Teknik Özellikler</w:t>
      </w:r>
    </w:p>
    <w:tbl>
      <w:tblPr>
        <w:tblW w:w="9495" w:type="dxa"/>
        <w:tblBorders>
          <w:top w:val="single" w:sz="8" w:space="0" w:color="F79646"/>
          <w:bottom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4242"/>
        <w:gridCol w:w="2197"/>
        <w:gridCol w:w="3056"/>
      </w:tblGrid>
      <w:tr w:rsidR="00C80C2E" w:rsidRPr="005724CC" w14:paraId="0E8A486B" w14:textId="77777777" w:rsidTr="00C70D08">
        <w:trPr>
          <w:trHeight w:val="647"/>
        </w:trPr>
        <w:tc>
          <w:tcPr>
            <w:tcW w:w="4242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15F71011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ind w:left="-468" w:firstLine="468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 w:rsidRPr="005724CC">
              <w:rPr>
                <w:rFonts w:ascii="Calibri" w:eastAsia="Calibri" w:hAnsi="Calibri" w:cs="Calibri"/>
                <w:b/>
                <w:lang w:val="en-US"/>
              </w:rPr>
              <w:t>Test</w:t>
            </w:r>
          </w:p>
        </w:tc>
        <w:tc>
          <w:tcPr>
            <w:tcW w:w="2197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  <w:hideMark/>
          </w:tcPr>
          <w:p w14:paraId="423009E2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>Metod</w:t>
            </w:r>
          </w:p>
        </w:tc>
        <w:tc>
          <w:tcPr>
            <w:tcW w:w="3056" w:type="dxa"/>
            <w:tcBorders>
              <w:top w:val="single" w:sz="8" w:space="0" w:color="F79646"/>
              <w:bottom w:val="single" w:sz="8" w:space="0" w:color="F79646"/>
            </w:tcBorders>
            <w:shd w:val="clear" w:color="auto" w:fill="auto"/>
            <w:vAlign w:val="center"/>
          </w:tcPr>
          <w:p w14:paraId="47F7F54C" w14:textId="77777777" w:rsidR="00C80C2E" w:rsidRPr="005724CC" w:rsidRDefault="00FC757C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b/>
                <w:lang w:val="en-US"/>
              </w:rPr>
            </w:pPr>
            <w:r>
              <w:rPr>
                <w:rFonts w:ascii="Calibri" w:eastAsia="Calibri" w:hAnsi="Calibri" w:cs="Calibri"/>
                <w:b/>
                <w:lang w:val="en-US"/>
              </w:rPr>
              <w:t xml:space="preserve">Tipik </w:t>
            </w:r>
            <w:proofErr w:type="spellStart"/>
            <w:r>
              <w:rPr>
                <w:rFonts w:ascii="Calibri" w:eastAsia="Calibri" w:hAnsi="Calibri" w:cs="Calibri"/>
                <w:b/>
                <w:lang w:val="en-US"/>
              </w:rPr>
              <w:t>Özellikler</w:t>
            </w:r>
            <w:proofErr w:type="spellEnd"/>
          </w:p>
        </w:tc>
      </w:tr>
      <w:tr w:rsidR="00FC757C" w:rsidRPr="005724CC" w14:paraId="5FC173BC" w14:textId="77777777" w:rsidTr="00C80C2E">
        <w:trPr>
          <w:trHeight w:val="731"/>
        </w:trPr>
        <w:tc>
          <w:tcPr>
            <w:tcW w:w="4242" w:type="dxa"/>
            <w:shd w:val="clear" w:color="auto" w:fill="F4B083" w:themeFill="accent2" w:themeFillTint="99"/>
            <w:vAlign w:val="center"/>
          </w:tcPr>
          <w:p w14:paraId="6A08E23F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Görünüş</w:t>
            </w:r>
            <w:proofErr w:type="spellEnd"/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F4B083" w:themeFill="accent2" w:themeFillTint="99"/>
            <w:vAlign w:val="center"/>
          </w:tcPr>
          <w:p w14:paraId="71DC7F9F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Gözle</w:t>
            </w:r>
            <w:proofErr w:type="spellEnd"/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3318F6D1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Temiz-Berrak</w:t>
            </w:r>
          </w:p>
        </w:tc>
      </w:tr>
      <w:tr w:rsidR="00FC757C" w:rsidRPr="005724CC" w14:paraId="098C4D3B" w14:textId="77777777" w:rsidTr="00C80C2E">
        <w:trPr>
          <w:trHeight w:val="731"/>
        </w:trPr>
        <w:tc>
          <w:tcPr>
            <w:tcW w:w="4242" w:type="dxa"/>
            <w:shd w:val="clear" w:color="auto" w:fill="auto"/>
            <w:vAlign w:val="center"/>
            <w:hideMark/>
          </w:tcPr>
          <w:p w14:paraId="1B81DBE6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 xml:space="preserve">Kinematik Viskozite </w:t>
            </w:r>
            <w:r w:rsidR="004257CA">
              <w:rPr>
                <w:rFonts w:ascii="Arial" w:eastAsia="Calibri" w:hAnsi="Arial" w:cs="Arial"/>
                <w:b/>
                <w:lang w:val="en-US"/>
              </w:rPr>
              <w:t>(4</w:t>
            </w:r>
            <w:r w:rsidRPr="001E1D65">
              <w:rPr>
                <w:rFonts w:ascii="Arial" w:eastAsia="Calibri" w:hAnsi="Arial" w:cs="Arial"/>
                <w:b/>
                <w:lang w:val="en-US"/>
              </w:rPr>
              <w:t>0°C), [</w:t>
            </w:r>
            <w:proofErr w:type="spellStart"/>
            <w:r w:rsidRPr="001E1D65">
              <w:rPr>
                <w:rFonts w:ascii="Arial" w:eastAsia="Calibri" w:hAnsi="Arial" w:cs="Arial"/>
                <w:b/>
                <w:lang w:val="en-US"/>
              </w:rPr>
              <w:t>cSt</w:t>
            </w:r>
            <w:proofErr w:type="spellEnd"/>
            <w:r w:rsidRPr="001E1D65">
              <w:rPr>
                <w:rFonts w:ascii="Arial" w:eastAsia="Calibri" w:hAnsi="Arial" w:cs="Arial"/>
                <w:b/>
                <w:lang w:val="en-US"/>
              </w:rPr>
              <w:t>]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DDCFE8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D445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5B7DF0D0" w14:textId="77777777" w:rsidR="004E07C2" w:rsidRPr="005724CC" w:rsidRDefault="001E4FFA" w:rsidP="004E07C2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28,8-35,2</w:t>
            </w:r>
          </w:p>
        </w:tc>
      </w:tr>
      <w:tr w:rsidR="00FC757C" w:rsidRPr="005724CC" w14:paraId="1973E022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667B98F6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Viskozite İndeksi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2EA80EFA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D2270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00535F19" w14:textId="77777777"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 xml:space="preserve">Min. </w:t>
            </w:r>
            <w:r w:rsidR="004257CA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95</w:t>
            </w:r>
          </w:p>
        </w:tc>
      </w:tr>
      <w:tr w:rsidR="00FC757C" w:rsidRPr="005724CC" w14:paraId="22B98677" w14:textId="77777777" w:rsidTr="00C80C2E">
        <w:trPr>
          <w:trHeight w:val="553"/>
        </w:trPr>
        <w:tc>
          <w:tcPr>
            <w:tcW w:w="4242" w:type="dxa"/>
            <w:shd w:val="clear" w:color="auto" w:fill="auto"/>
            <w:vAlign w:val="center"/>
            <w:hideMark/>
          </w:tcPr>
          <w:p w14:paraId="0D6A259D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Parlama Noktası, °C</w:t>
            </w: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31AECA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D92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590B549A" w14:textId="77777777" w:rsidR="00FC757C" w:rsidRPr="005724CC" w:rsidRDefault="001E4FFA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Min. 205</w:t>
            </w:r>
          </w:p>
        </w:tc>
      </w:tr>
      <w:tr w:rsidR="00FC757C" w:rsidRPr="005724CC" w14:paraId="318A44A4" w14:textId="77777777" w:rsidTr="00C80C2E">
        <w:trPr>
          <w:trHeight w:val="553"/>
        </w:trPr>
        <w:tc>
          <w:tcPr>
            <w:tcW w:w="4242" w:type="dxa"/>
            <w:shd w:val="clear" w:color="auto" w:fill="F4B083" w:themeFill="accent2" w:themeFillTint="99"/>
            <w:vAlign w:val="center"/>
            <w:hideMark/>
          </w:tcPr>
          <w:p w14:paraId="426859FF" w14:textId="77777777" w:rsidR="00FC757C" w:rsidRPr="001E1D65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Arial" w:eastAsia="Calibri" w:hAnsi="Arial" w:cs="Arial"/>
                <w:b/>
                <w:lang w:val="en-US"/>
              </w:rPr>
            </w:pPr>
            <w:r w:rsidRPr="001E1D65">
              <w:rPr>
                <w:rFonts w:ascii="Arial" w:hAnsi="Arial" w:cs="Arial"/>
                <w:b/>
                <w:bCs/>
              </w:rPr>
              <w:t>Akma Noktası, °C</w:t>
            </w:r>
          </w:p>
        </w:tc>
        <w:tc>
          <w:tcPr>
            <w:tcW w:w="2197" w:type="dxa"/>
            <w:shd w:val="clear" w:color="auto" w:fill="F4B083" w:themeFill="accent2" w:themeFillTint="99"/>
            <w:vAlign w:val="center"/>
            <w:hideMark/>
          </w:tcPr>
          <w:p w14:paraId="38517284" w14:textId="77777777" w:rsidR="00FC757C" w:rsidRPr="005724CC" w:rsidRDefault="00FC757C" w:rsidP="00FC757C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 w:rsidRPr="005724CC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ASTM D97</w:t>
            </w:r>
          </w:p>
        </w:tc>
        <w:tc>
          <w:tcPr>
            <w:tcW w:w="3056" w:type="dxa"/>
            <w:shd w:val="clear" w:color="auto" w:fill="F4B083" w:themeFill="accent2" w:themeFillTint="99"/>
            <w:vAlign w:val="center"/>
          </w:tcPr>
          <w:p w14:paraId="27A2F47E" w14:textId="77777777" w:rsidR="00FC757C" w:rsidRPr="005724CC" w:rsidRDefault="007B0011" w:rsidP="00883951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  <w:r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Max. -</w:t>
            </w:r>
            <w:r w:rsidR="001E4FFA">
              <w:rPr>
                <w:rFonts w:ascii="Calibri" w:eastAsia="Calibri" w:hAnsi="Calibri" w:cs="Calibri"/>
                <w:color w:val="424242"/>
                <w:sz w:val="22"/>
                <w:lang w:val="en-US"/>
              </w:rPr>
              <w:t>12</w:t>
            </w:r>
          </w:p>
        </w:tc>
      </w:tr>
      <w:tr w:rsidR="00C80C2E" w:rsidRPr="005724CC" w14:paraId="66B5AC08" w14:textId="77777777" w:rsidTr="002569C5">
        <w:trPr>
          <w:trHeight w:val="162"/>
        </w:trPr>
        <w:tc>
          <w:tcPr>
            <w:tcW w:w="4242" w:type="dxa"/>
            <w:shd w:val="clear" w:color="auto" w:fill="auto"/>
            <w:vAlign w:val="center"/>
          </w:tcPr>
          <w:p w14:paraId="20780A44" w14:textId="77777777" w:rsidR="00C80C2E" w:rsidRPr="004257CA" w:rsidRDefault="00C80C2E" w:rsidP="002569C5">
            <w:pPr>
              <w:spacing w:before="100" w:beforeAutospacing="1" w:after="100" w:afterAutospacing="1" w:line="360" w:lineRule="auto"/>
              <w:textAlignment w:val="baselin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2E9F81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14:paraId="6FA9F8AB" w14:textId="77777777" w:rsidR="00C80C2E" w:rsidRPr="005724CC" w:rsidRDefault="00C80C2E" w:rsidP="00C70D08">
            <w:pPr>
              <w:spacing w:before="100" w:beforeAutospacing="1" w:after="100" w:afterAutospacing="1" w:line="360" w:lineRule="auto"/>
              <w:jc w:val="center"/>
              <w:textAlignment w:val="baseline"/>
              <w:rPr>
                <w:rFonts w:ascii="Calibri" w:eastAsia="Calibri" w:hAnsi="Calibri" w:cs="Calibri"/>
                <w:color w:val="424242"/>
                <w:sz w:val="22"/>
                <w:lang w:val="en-US"/>
              </w:rPr>
            </w:pPr>
          </w:p>
        </w:tc>
      </w:tr>
    </w:tbl>
    <w:p w14:paraId="6295AF1B" w14:textId="77777777" w:rsidR="00C80C2E" w:rsidRDefault="00C80C2E" w:rsidP="00C80C2E"/>
    <w:p w14:paraId="236B96D9" w14:textId="77777777" w:rsidR="00562EAD" w:rsidRPr="00F67BC5" w:rsidRDefault="00562EAD" w:rsidP="00941A60">
      <w:pPr>
        <w:spacing w:after="160" w:line="259" w:lineRule="auto"/>
        <w:rPr>
          <w:rFonts w:ascii="Arial" w:eastAsia="Times New Roman" w:hAnsi="Arial" w:cs="Arial"/>
          <w:color w:val="000000"/>
          <w:lang w:eastAsia="tr-TR"/>
        </w:rPr>
      </w:pPr>
    </w:p>
    <w:sectPr w:rsidR="00562EAD" w:rsidRPr="00F67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26027" w14:textId="77777777" w:rsidR="004A32BB" w:rsidRDefault="004A32BB" w:rsidP="00562EAD">
      <w:r>
        <w:separator/>
      </w:r>
    </w:p>
  </w:endnote>
  <w:endnote w:type="continuationSeparator" w:id="0">
    <w:p w14:paraId="07064668" w14:textId="77777777" w:rsidR="004A32BB" w:rsidRDefault="004A32BB" w:rsidP="0056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E162A" w14:textId="77777777" w:rsidR="00236162" w:rsidRDefault="002361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1DE8" w14:textId="2E36A46C" w:rsidR="00562EAD" w:rsidRPr="00411092" w:rsidRDefault="00562EAD" w:rsidP="00562EAD">
    <w:pPr>
      <w:pStyle w:val="AltBilgi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4CF9" w14:textId="77777777" w:rsidR="00236162" w:rsidRDefault="002361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CAA8" w14:textId="77777777" w:rsidR="004A32BB" w:rsidRDefault="004A32BB" w:rsidP="00562EAD">
      <w:r>
        <w:separator/>
      </w:r>
    </w:p>
  </w:footnote>
  <w:footnote w:type="continuationSeparator" w:id="0">
    <w:p w14:paraId="63EF3688" w14:textId="77777777" w:rsidR="004A32BB" w:rsidRDefault="004A32BB" w:rsidP="0056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3623" w14:textId="77777777" w:rsidR="00236162" w:rsidRDefault="002361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604" w14:textId="410D16F6" w:rsidR="00236162" w:rsidRDefault="00236162" w:rsidP="00236162">
    <w:pPr>
      <w:pStyle w:val="stBilgi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</w:t>
    </w:r>
    <w:r>
      <w:rPr>
        <w:rFonts w:ascii="Arial" w:hAnsi="Arial" w:cs="Arial"/>
        <w:b/>
        <w:noProof/>
      </w:rPr>
      <w:drawing>
        <wp:inline distT="0" distB="0" distL="0" distR="0" wp14:anchorId="0041C899" wp14:editId="0C660651">
          <wp:extent cx="1733550" cy="723900"/>
          <wp:effectExtent l="0" t="0" r="0" b="0"/>
          <wp:docPr id="745940404" name="Resim 1" descr="grafik, logo, grafik tasarım, metin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rafik, logo, grafik tasarım, metin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</w:t>
    </w:r>
    <w:r>
      <w:rPr>
        <w:rFonts w:ascii="Arial" w:hAnsi="Arial" w:cs="Arial"/>
        <w:b/>
      </w:rPr>
      <w:br/>
      <w:t xml:space="preserve">                                    </w:t>
    </w:r>
    <w:r>
      <w:rPr>
        <w:rFonts w:cstheme="minorHAnsi"/>
        <w:b/>
        <w:sz w:val="40"/>
        <w:szCs w:val="40"/>
      </w:rPr>
      <w:t>ÜRÜN BİLGİ FORMU</w:t>
    </w:r>
  </w:p>
  <w:p w14:paraId="3F25DFC0" w14:textId="77777777" w:rsidR="00236162" w:rsidRDefault="00236162" w:rsidP="00236162">
    <w:pPr>
      <w:pStyle w:val="stBilgi"/>
      <w:rPr>
        <w:rFonts w:ascii="Bahnschrift Light SemiCondensed" w:hAnsi="Bahnschrift Light SemiCondensed" w:cstheme="minorHAnsi"/>
        <w:sz w:val="16"/>
        <w:szCs w:val="16"/>
      </w:rPr>
    </w:pPr>
  </w:p>
  <w:p w14:paraId="3A400519" w14:textId="77777777" w:rsidR="00562EAD" w:rsidRPr="00236162" w:rsidRDefault="00562EAD" w:rsidP="002361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DD35" w14:textId="77777777" w:rsidR="00236162" w:rsidRDefault="002361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829"/>
    <w:multiLevelType w:val="multilevel"/>
    <w:tmpl w:val="F426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F314A"/>
    <w:multiLevelType w:val="multilevel"/>
    <w:tmpl w:val="4B7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C4504"/>
    <w:multiLevelType w:val="multilevel"/>
    <w:tmpl w:val="EF32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0282"/>
    <w:multiLevelType w:val="hybridMultilevel"/>
    <w:tmpl w:val="A246D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1237A"/>
    <w:multiLevelType w:val="hybridMultilevel"/>
    <w:tmpl w:val="040481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066E"/>
    <w:multiLevelType w:val="hybridMultilevel"/>
    <w:tmpl w:val="A20AF5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6824351">
    <w:abstractNumId w:val="3"/>
  </w:num>
  <w:num w:numId="2" w16cid:durableId="348608414">
    <w:abstractNumId w:val="4"/>
  </w:num>
  <w:num w:numId="3" w16cid:durableId="1527212622">
    <w:abstractNumId w:val="5"/>
  </w:num>
  <w:num w:numId="4" w16cid:durableId="1254171371">
    <w:abstractNumId w:val="1"/>
  </w:num>
  <w:num w:numId="5" w16cid:durableId="983125062">
    <w:abstractNumId w:val="2"/>
  </w:num>
  <w:num w:numId="6" w16cid:durableId="17719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C8"/>
    <w:rsid w:val="00021DC1"/>
    <w:rsid w:val="00081D4A"/>
    <w:rsid w:val="000E062C"/>
    <w:rsid w:val="000E16C1"/>
    <w:rsid w:val="001243B8"/>
    <w:rsid w:val="00124DD5"/>
    <w:rsid w:val="001E4FFA"/>
    <w:rsid w:val="00222A86"/>
    <w:rsid w:val="00236162"/>
    <w:rsid w:val="002569C5"/>
    <w:rsid w:val="002A0593"/>
    <w:rsid w:val="003143B7"/>
    <w:rsid w:val="003223BA"/>
    <w:rsid w:val="003A0D90"/>
    <w:rsid w:val="003B4FCB"/>
    <w:rsid w:val="003B62BD"/>
    <w:rsid w:val="003D473A"/>
    <w:rsid w:val="00411092"/>
    <w:rsid w:val="004257CA"/>
    <w:rsid w:val="00436445"/>
    <w:rsid w:val="004809B4"/>
    <w:rsid w:val="004936E6"/>
    <w:rsid w:val="004A2EE8"/>
    <w:rsid w:val="004A32BB"/>
    <w:rsid w:val="004E07C2"/>
    <w:rsid w:val="00562EAD"/>
    <w:rsid w:val="005B6B2A"/>
    <w:rsid w:val="005D491B"/>
    <w:rsid w:val="005E3B99"/>
    <w:rsid w:val="00643CD9"/>
    <w:rsid w:val="006802F7"/>
    <w:rsid w:val="00706736"/>
    <w:rsid w:val="00725DD1"/>
    <w:rsid w:val="00764F44"/>
    <w:rsid w:val="00776D4A"/>
    <w:rsid w:val="007B0011"/>
    <w:rsid w:val="007F7113"/>
    <w:rsid w:val="00840FE2"/>
    <w:rsid w:val="00883951"/>
    <w:rsid w:val="0090247D"/>
    <w:rsid w:val="00910B39"/>
    <w:rsid w:val="00935028"/>
    <w:rsid w:val="00941A60"/>
    <w:rsid w:val="0095774C"/>
    <w:rsid w:val="0097656A"/>
    <w:rsid w:val="009B5AE1"/>
    <w:rsid w:val="009D6E67"/>
    <w:rsid w:val="00A61F2B"/>
    <w:rsid w:val="00AA1B3D"/>
    <w:rsid w:val="00AC0A32"/>
    <w:rsid w:val="00AC15F3"/>
    <w:rsid w:val="00AD0B88"/>
    <w:rsid w:val="00AF5A51"/>
    <w:rsid w:val="00B06289"/>
    <w:rsid w:val="00B1466B"/>
    <w:rsid w:val="00B47B96"/>
    <w:rsid w:val="00BD3C08"/>
    <w:rsid w:val="00BE6A2B"/>
    <w:rsid w:val="00C27BC8"/>
    <w:rsid w:val="00C439E8"/>
    <w:rsid w:val="00C80C2E"/>
    <w:rsid w:val="00CB67CE"/>
    <w:rsid w:val="00CC7682"/>
    <w:rsid w:val="00CF173F"/>
    <w:rsid w:val="00DC1FC4"/>
    <w:rsid w:val="00DF47AC"/>
    <w:rsid w:val="00DF637E"/>
    <w:rsid w:val="00EE11AA"/>
    <w:rsid w:val="00F101CB"/>
    <w:rsid w:val="00F67BC5"/>
    <w:rsid w:val="00FB1378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FA987"/>
  <w15:chartTrackingRefBased/>
  <w15:docId w15:val="{F376B63F-DC8E-4A21-B310-1BE5AF0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EAD"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8839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839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839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839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839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8839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EA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562E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EAD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562EA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4F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AralkYok">
    <w:name w:val="No Spacing"/>
    <w:uiPriority w:val="1"/>
    <w:qFormat/>
    <w:rsid w:val="0095774C"/>
    <w:pPr>
      <w:spacing w:after="0" w:line="240" w:lineRule="auto"/>
    </w:pPr>
    <w:rPr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883951"/>
    <w:pPr>
      <w:widowControl w:val="0"/>
      <w:autoSpaceDE w:val="0"/>
      <w:autoSpaceDN w:val="0"/>
    </w:pPr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3951"/>
    <w:rPr>
      <w:rFonts w:ascii="Trebuchet MS" w:eastAsia="Trebuchet MS" w:hAnsi="Trebuchet MS" w:cs="Trebuchet MS"/>
      <w:sz w:val="16"/>
      <w:szCs w:val="16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8839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8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839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883951"/>
    <w:rPr>
      <w:rFonts w:eastAsiaTheme="minorEastAsia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883951"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883951"/>
    <w:rPr>
      <w:i/>
      <w:iCs/>
    </w:rPr>
  </w:style>
  <w:style w:type="character" w:styleId="Gl">
    <w:name w:val="Strong"/>
    <w:basedOn w:val="VarsaylanParagrafYazTipi"/>
    <w:uiPriority w:val="22"/>
    <w:qFormat/>
    <w:rsid w:val="00883951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8839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83951"/>
    <w:rPr>
      <w:i/>
      <w:iCs/>
      <w:color w:val="404040" w:themeColor="text1" w:themeTint="BF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8839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8839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sid w:val="00883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7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Özcan Aslan</cp:lastModifiedBy>
  <cp:revision>43</cp:revision>
  <dcterms:created xsi:type="dcterms:W3CDTF">2021-11-25T06:20:00Z</dcterms:created>
  <dcterms:modified xsi:type="dcterms:W3CDTF">2024-01-17T19:29:00Z</dcterms:modified>
</cp:coreProperties>
</file>